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359FDC43" w14:textId="49C79C96" w:rsidR="001B250D" w:rsidRDefault="001B250D" w:rsidP="001B250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B250D">
        <w:rPr>
          <w:rFonts w:ascii="Work Sans" w:hAnsi="Work Sans" w:cs="Arial"/>
          <w:sz w:val="24"/>
        </w:rPr>
        <w:t>Mediante radicado 2-2025-0</w:t>
      </w:r>
      <w:r>
        <w:rPr>
          <w:rFonts w:ascii="Work Sans" w:hAnsi="Work Sans" w:cs="Arial"/>
          <w:sz w:val="24"/>
        </w:rPr>
        <w:t>57148 del 04 de diciembre de 2025</w:t>
      </w:r>
      <w:r w:rsidRPr="001B250D">
        <w:rPr>
          <w:rFonts w:ascii="Work Sans" w:hAnsi="Work Sans" w:cs="Arial"/>
          <w:sz w:val="24"/>
        </w:rPr>
        <w:t>, este Ministerio solicitó a la SSPD adelantar la revisión tarifaria a la Empresa de Energía de Arauca S.A. E.S.P. (ENELAR), en virtud de las inconsistencias identificadas en el cálculo de las tarifas subsidiadas para usuarios residenciales de estratos 1 y 2 durante la visita de seguimiento y monitoreo del FSSRI y FOES.</w:t>
      </w:r>
    </w:p>
    <w:p w14:paraId="3FEC88B9" w14:textId="77777777" w:rsidR="001B250D" w:rsidRPr="001B250D" w:rsidRDefault="001B250D" w:rsidP="001B250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B67602" w14:textId="77777777" w:rsid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Dicha visita, efectuada en cumplimiento de las funciones de administración y control del Fondo de Solidaridad para Subsidios y Redistribución de Ingresos (FSSRI) y del Fondo de Energía Social (FOES), permitió identificar serias inconsistencias en el esquema de cálculo de tarifas subsidiadas aplicadas a los usuarios residenciales de estratos 1 y 2. Específicamente, se constató que la empresa utiliza un archivo Excel que incorpora porcentajes fijos de subsidio del 60% para estrato 1 y 50% para estrato 2, metodología que no se ajusta a las fórmulas y parámetros establecidos en las Resoluciones CREG 003 de 2021, 214 de 2021, 101 027 de 2022, 101 031 de 2022, 105 005 de 2022 y 105 006 de 2023.</w:t>
      </w:r>
    </w:p>
    <w:p w14:paraId="317B07DF" w14:textId="77777777" w:rsidR="006A3B6A" w:rsidRP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D9FE46" w14:textId="77777777" w:rsid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Estas resoluciones definen claramente las variables, factores y porcentajes máximos de subsidio aplicables según rangos de consumo de subsistencia, variables macroeconómicas y la estructura tarifaria vigente, todo ello en el marco de la Ley 142 de 1994, la Ley 286 de 1996, el Decreto 1073 de 2015 y las normas técnicas complementarias emitidas por la Comisión de Regulación de Energía y Gas (CREG).</w:t>
      </w:r>
    </w:p>
    <w:p w14:paraId="3E761FC6" w14:textId="77777777" w:rsidR="006A3B6A" w:rsidRP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FC8B35" w14:textId="77777777" w:rsid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lastRenderedPageBreak/>
        <w:t>En atención a lo anterior, y ante la respuesta presentada por ENELAR mediante radicado 1-2025-052802 del 22 de octubre de 2025, en la cual informó haber realizado ajustes a partir de la liquidación de tarifas del mes de junio, resulta indispensable verificar la correcta y oportuna implementación de dichos ajustes, así como su impacto retroactivo y prospectivo en la vigencia 2024.</w:t>
      </w:r>
    </w:p>
    <w:p w14:paraId="182F1DC2" w14:textId="77777777" w:rsidR="001D0E61" w:rsidRPr="006A3B6A" w:rsidRDefault="001D0E61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67570E8" w14:textId="3027889B" w:rsid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Adicionalmente, la Dirección de Energía Eléctrica del Ministerio de Minas y Energía se encuentra actualmente adelantando el proceso de validación de las cuentas de subsidios y contribuciones del FSSRI correspondientes a la vigencia 202</w:t>
      </w:r>
      <w:r w:rsidR="001D0E61">
        <w:rPr>
          <w:rFonts w:ascii="Work Sans" w:hAnsi="Work Sans" w:cs="Arial"/>
          <w:sz w:val="24"/>
        </w:rPr>
        <w:t>5</w:t>
      </w:r>
      <w:r w:rsidRPr="006A3B6A">
        <w:rPr>
          <w:rFonts w:ascii="Work Sans" w:hAnsi="Work Sans" w:cs="Arial"/>
          <w:sz w:val="24"/>
        </w:rPr>
        <w:t xml:space="preserve"> de ENELAR. Las inconsistencias detectadas en el cálculo tarifario inciden directamente en la determinación del balance entre subsidios otorgados y contribuciones facturadas, pudiendo generar afectaciones al equilibrio financiero del Fondo y al correcto giro de recursos.</w:t>
      </w:r>
    </w:p>
    <w:p w14:paraId="18C2CD1F" w14:textId="77777777" w:rsidR="001D0E61" w:rsidRPr="006A3B6A" w:rsidRDefault="001D0E61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79497A" w14:textId="77777777" w:rsid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Por lo expuesto, respetuosamente reiteramos la solicitud a la SSPD para que, en ejercicio de sus competencias de inspección, vigilancia y control establecidas en la Ley 142 de 1994 y el Decreto 1369 de 2020, informe a este Ministerio:</w:t>
      </w:r>
    </w:p>
    <w:p w14:paraId="39730A17" w14:textId="77777777" w:rsidR="001D0E61" w:rsidRPr="006A3B6A" w:rsidRDefault="001D0E61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0494F4" w14:textId="77777777" w:rsidR="006A3B6A" w:rsidRPr="006A3B6A" w:rsidRDefault="006A3B6A" w:rsidP="006A3B6A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Si se ha realizado la revisión tarifaria solicitada a ENELAR.</w:t>
      </w:r>
    </w:p>
    <w:p w14:paraId="24D320FF" w14:textId="77777777" w:rsidR="006A3B6A" w:rsidRPr="006A3B6A" w:rsidRDefault="006A3B6A" w:rsidP="006A3B6A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En caso afirmativo, remitir los resultados obtenidos, incluyendo los ajustes aplicados, las tarifas corregidas y las eventuales sanciones o requerimientos formulados.</w:t>
      </w:r>
    </w:p>
    <w:p w14:paraId="52A58DA2" w14:textId="77777777" w:rsidR="006A3B6A" w:rsidRDefault="006A3B6A" w:rsidP="006A3B6A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En caso negativo, indicar la fecha estimada para el inicio y culminación de dicha revisión.</w:t>
      </w:r>
    </w:p>
    <w:p w14:paraId="5AD487A5" w14:textId="77777777" w:rsidR="001D0E61" w:rsidRPr="006A3B6A" w:rsidRDefault="001D0E61" w:rsidP="001D0E6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376621" w14:textId="77777777" w:rsid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Esta información es de vital importancia para concluir el proceso de validación de las conciliaciones trimestrales del FSSRI, garantizar el cumplimiento de la normatividad y adoptar las acciones administrativas que correspondan.</w:t>
      </w:r>
    </w:p>
    <w:p w14:paraId="00008FBE" w14:textId="77777777" w:rsidR="001D0E61" w:rsidRPr="006A3B6A" w:rsidRDefault="001D0E61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C55D781" w14:textId="77777777" w:rsidR="006A3B6A" w:rsidRPr="006A3B6A" w:rsidRDefault="006A3B6A" w:rsidP="006A3B6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Quedamos atentos a su pronta y diligente respuesta, agradeciendo de antemano su valiosa gestión y colaboración interinstitucional en pro de la correcta aplicación de los subsidios y la protección de los recursos públicos del Fondo.</w:t>
      </w: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67BA9" w14:textId="77777777" w:rsidR="00AD0F38" w:rsidRDefault="00AD0F38">
      <w:pPr>
        <w:spacing w:after="0" w:line="240" w:lineRule="auto"/>
      </w:pPr>
      <w:r>
        <w:separator/>
      </w:r>
    </w:p>
  </w:endnote>
  <w:endnote w:type="continuationSeparator" w:id="0">
    <w:p w14:paraId="1C6DA092" w14:textId="77777777" w:rsidR="00AD0F38" w:rsidRDefault="00AD0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55EAB" w14:textId="77777777" w:rsidR="00AD0F38" w:rsidRDefault="00AD0F38">
      <w:pPr>
        <w:spacing w:after="0" w:line="240" w:lineRule="auto"/>
      </w:pPr>
      <w:r>
        <w:separator/>
      </w:r>
    </w:p>
  </w:footnote>
  <w:footnote w:type="continuationSeparator" w:id="0">
    <w:p w14:paraId="2D17A4BC" w14:textId="77777777" w:rsidR="00AD0F38" w:rsidRDefault="00AD0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D3518"/>
    <w:multiLevelType w:val="multilevel"/>
    <w:tmpl w:val="1842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84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B250D"/>
    <w:rsid w:val="001D0E61"/>
    <w:rsid w:val="002478C2"/>
    <w:rsid w:val="00262ACE"/>
    <w:rsid w:val="003121A9"/>
    <w:rsid w:val="00376E9D"/>
    <w:rsid w:val="003B2B73"/>
    <w:rsid w:val="00484A5A"/>
    <w:rsid w:val="00496E70"/>
    <w:rsid w:val="005225C6"/>
    <w:rsid w:val="005617AA"/>
    <w:rsid w:val="005646C4"/>
    <w:rsid w:val="00640E5A"/>
    <w:rsid w:val="006A3B6A"/>
    <w:rsid w:val="007A5A72"/>
    <w:rsid w:val="00830730"/>
    <w:rsid w:val="00892C0E"/>
    <w:rsid w:val="008E4ABF"/>
    <w:rsid w:val="009359F1"/>
    <w:rsid w:val="00981241"/>
    <w:rsid w:val="009A7221"/>
    <w:rsid w:val="009E5228"/>
    <w:rsid w:val="00A3590E"/>
    <w:rsid w:val="00A86526"/>
    <w:rsid w:val="00AD0F38"/>
    <w:rsid w:val="00AD43C1"/>
    <w:rsid w:val="00B4250F"/>
    <w:rsid w:val="00B51607"/>
    <w:rsid w:val="00C0455B"/>
    <w:rsid w:val="00DC7B37"/>
    <w:rsid w:val="00DE1913"/>
    <w:rsid w:val="00E113E2"/>
    <w:rsid w:val="00E37AC0"/>
    <w:rsid w:val="00E823F2"/>
    <w:rsid w:val="00EB3862"/>
    <w:rsid w:val="00EC3153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Santiago  Villada Gonzalez</cp:lastModifiedBy>
  <cp:revision>2</cp:revision>
  <dcterms:created xsi:type="dcterms:W3CDTF">2026-05-29T18:50:00Z</dcterms:created>
  <dcterms:modified xsi:type="dcterms:W3CDTF">2026-05-29T18:50:00Z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